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A" w:rsidRPr="001B6CDD" w:rsidRDefault="006A47DD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Date:</w:t>
      </w:r>
      <w:r>
        <w:rPr>
          <w:bCs/>
          <w:color w:val="000000" w:themeColor="text1"/>
        </w:rPr>
        <w:t xml:space="preserve"> November</w:t>
      </w:r>
      <w:r w:rsidR="001F1092">
        <w:rPr>
          <w:bCs/>
          <w:color w:val="000000" w:themeColor="text1"/>
        </w:rPr>
        <w:t xml:space="preserve"> 12,2013</w:t>
      </w:r>
    </w:p>
    <w:p w:rsidR="009E43EA" w:rsidRPr="001B6CDD" w:rsidRDefault="009E43EA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Teacher:</w:t>
      </w:r>
      <w:r w:rsidR="001F1092">
        <w:rPr>
          <w:bCs/>
          <w:color w:val="000000" w:themeColor="text1"/>
        </w:rPr>
        <w:t xml:space="preserve"> Tuğba Özcan</w:t>
      </w:r>
    </w:p>
    <w:p w:rsidR="009E43EA" w:rsidRPr="001B6CDD" w:rsidRDefault="009E43EA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Number of Students:</w:t>
      </w:r>
      <w:r w:rsidR="001F1092">
        <w:rPr>
          <w:bCs/>
          <w:color w:val="000000" w:themeColor="text1"/>
        </w:rPr>
        <w:t>17</w:t>
      </w:r>
    </w:p>
    <w:p w:rsidR="009E43EA" w:rsidRPr="001B6CDD" w:rsidRDefault="009E43EA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Grade Level:</w:t>
      </w:r>
      <w:r w:rsidR="008A1BD3">
        <w:rPr>
          <w:bCs/>
          <w:color w:val="000000" w:themeColor="text1"/>
        </w:rPr>
        <w:t xml:space="preserve"> 11</w:t>
      </w:r>
      <w:r w:rsidR="008A1BD3" w:rsidRPr="008A1BD3">
        <w:rPr>
          <w:bCs/>
          <w:color w:val="000000" w:themeColor="text1"/>
          <w:vertAlign w:val="superscript"/>
        </w:rPr>
        <w:t>th</w:t>
      </w:r>
      <w:r w:rsidR="008A1BD3">
        <w:rPr>
          <w:bCs/>
          <w:color w:val="000000" w:themeColor="text1"/>
        </w:rPr>
        <w:t xml:space="preserve"> grad</w:t>
      </w:r>
    </w:p>
    <w:p w:rsidR="009E43EA" w:rsidRPr="001B6CDD" w:rsidRDefault="009E43EA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Time Frame:</w:t>
      </w:r>
      <w:r w:rsidR="00AB2419">
        <w:rPr>
          <w:bCs/>
          <w:color w:val="000000" w:themeColor="text1"/>
        </w:rPr>
        <w:t>40 minutes</w:t>
      </w:r>
    </w:p>
    <w:p w:rsidR="009E43EA" w:rsidRPr="00FA37A7" w:rsidRDefault="006A47DD" w:rsidP="00FA37A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FA37A7">
        <w:rPr>
          <w:b/>
          <w:bCs/>
          <w:color w:val="000000" w:themeColor="text1"/>
          <w:sz w:val="28"/>
          <w:szCs w:val="28"/>
        </w:rPr>
        <w:t>Mathematics Learning</w:t>
      </w:r>
      <w:r w:rsidR="009E43EA" w:rsidRPr="00FA37A7">
        <w:rPr>
          <w:b/>
          <w:bCs/>
          <w:color w:val="000000" w:themeColor="text1"/>
          <w:sz w:val="28"/>
          <w:szCs w:val="28"/>
        </w:rPr>
        <w:t xml:space="preserve"> Plan</w:t>
      </w:r>
    </w:p>
    <w:p w:rsidR="009E43EA" w:rsidRDefault="001F2A2C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ab/>
      </w:r>
      <w:r w:rsidR="009E43EA" w:rsidRPr="001B6CDD">
        <w:rPr>
          <w:bCs/>
          <w:color w:val="000000" w:themeColor="text1"/>
        </w:rPr>
        <w:t xml:space="preserve">Write this lesson plan as if you were planning for a substitute teacher in your classroom. </w:t>
      </w:r>
      <w:r w:rsidR="00BD7430">
        <w:rPr>
          <w:bCs/>
          <w:color w:val="000000" w:themeColor="text1"/>
        </w:rPr>
        <w:t xml:space="preserve">You can use bullets to organize each section or alternatively write in paragraph style. </w:t>
      </w:r>
      <w:r w:rsidR="009E43EA" w:rsidRPr="001B6CDD">
        <w:rPr>
          <w:bCs/>
          <w:color w:val="000000" w:themeColor="text1"/>
        </w:rPr>
        <w:t xml:space="preserve">Provide all of the pertinent information someone would need to teach this lesson to your students.  Do not assume that </w:t>
      </w:r>
      <w:r w:rsidR="00493C04">
        <w:rPr>
          <w:bCs/>
          <w:color w:val="000000" w:themeColor="text1"/>
        </w:rPr>
        <w:t>the</w:t>
      </w:r>
      <w:r w:rsidR="009E43EA" w:rsidRPr="001B6CDD">
        <w:rPr>
          <w:bCs/>
          <w:color w:val="000000" w:themeColor="text1"/>
        </w:rPr>
        <w:t xml:space="preserve"> substitute teacher knows about </w:t>
      </w:r>
      <w:r w:rsidR="00887FBF" w:rsidRPr="001B6CDD">
        <w:rPr>
          <w:bCs/>
          <w:color w:val="000000" w:themeColor="text1"/>
        </w:rPr>
        <w:t>your class.</w:t>
      </w:r>
    </w:p>
    <w:p w:rsidR="00CA61F8" w:rsidRDefault="00CA61F8" w:rsidP="00FA37A7">
      <w:pPr>
        <w:spacing w:line="276" w:lineRule="auto"/>
        <w:rPr>
          <w:bCs/>
          <w:color w:val="000000" w:themeColor="text1"/>
        </w:rPr>
      </w:pPr>
    </w:p>
    <w:p w:rsidR="009E43EA" w:rsidRPr="001B6CDD" w:rsidRDefault="001B6CDD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1. Goal(s)</w:t>
      </w:r>
    </w:p>
    <w:p w:rsidR="001B6CDD" w:rsidRPr="001B6CDD" w:rsidRDefault="00D45E62" w:rsidP="00FA37A7">
      <w:pPr>
        <w:pStyle w:val="ListeParagraf"/>
        <w:numPr>
          <w:ilvl w:val="0"/>
          <w:numId w:val="5"/>
        </w:num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To develop an understanding of number sequences and relation </w:t>
      </w:r>
      <w:r w:rsidR="009B34E7">
        <w:rPr>
          <w:bCs/>
          <w:color w:val="000000" w:themeColor="text1"/>
        </w:rPr>
        <w:t>between the Golden Ratio and Fibonacci sequence</w:t>
      </w:r>
    </w:p>
    <w:p w:rsidR="009E43EA" w:rsidRPr="001B6CDD" w:rsidRDefault="001B6CDD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2</w:t>
      </w:r>
      <w:r w:rsidR="00BD7430">
        <w:rPr>
          <w:bCs/>
          <w:color w:val="000000" w:themeColor="text1"/>
        </w:rPr>
        <w:t>A</w:t>
      </w:r>
      <w:r w:rsidRPr="001B6CDD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Specific</w:t>
      </w:r>
      <w:r w:rsidR="009E43EA" w:rsidRPr="001B6CDD">
        <w:rPr>
          <w:bCs/>
          <w:color w:val="000000" w:themeColor="text1"/>
        </w:rPr>
        <w:t xml:space="preserve"> Objective</w:t>
      </w:r>
      <w:r w:rsidR="00887FBF" w:rsidRPr="001B6CDD">
        <w:rPr>
          <w:bCs/>
          <w:color w:val="000000" w:themeColor="text1"/>
        </w:rPr>
        <w:t>s</w:t>
      </w:r>
      <w:r w:rsidR="009E43EA" w:rsidRPr="001B6CDD">
        <w:rPr>
          <w:bCs/>
          <w:color w:val="000000" w:themeColor="text1"/>
        </w:rPr>
        <w:t xml:space="preserve"> (measurable)</w:t>
      </w:r>
    </w:p>
    <w:p w:rsidR="009B34E7" w:rsidRDefault="009B34E7" w:rsidP="00FA37A7">
      <w:pPr>
        <w:pStyle w:val="ListeParagraf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The students will comprehend the </w:t>
      </w:r>
      <w:r w:rsidR="00D9318E">
        <w:rPr>
          <w:color w:val="000000" w:themeColor="text1"/>
        </w:rPr>
        <w:t>Fibonacci sequence and Golden ratio</w:t>
      </w:r>
    </w:p>
    <w:p w:rsidR="00D9318E" w:rsidRDefault="00D9318E" w:rsidP="00FA37A7">
      <w:pPr>
        <w:pStyle w:val="ListeParagraf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The students will collect the data in nature</w:t>
      </w:r>
    </w:p>
    <w:p w:rsidR="00D9318E" w:rsidRDefault="00D9318E" w:rsidP="00FA37A7">
      <w:pPr>
        <w:pStyle w:val="ListeParagraf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The students will make connection with the Golden ratio </w:t>
      </w:r>
    </w:p>
    <w:p w:rsidR="00D9318E" w:rsidRDefault="00D9318E" w:rsidP="00FA37A7">
      <w:pPr>
        <w:pStyle w:val="ListeParagraf"/>
        <w:numPr>
          <w:ilvl w:val="0"/>
          <w:numId w:val="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The students w</w:t>
      </w:r>
      <w:r w:rsidR="00A94522">
        <w:rPr>
          <w:color w:val="000000" w:themeColor="text1"/>
        </w:rPr>
        <w:t>ill find a formula of the pattern of number sequences</w:t>
      </w:r>
    </w:p>
    <w:p w:rsidR="009E43EA" w:rsidRPr="001B6CDD" w:rsidRDefault="001B6CDD" w:rsidP="00FA37A7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="00BD7430">
        <w:rPr>
          <w:bCs/>
          <w:color w:val="000000" w:themeColor="text1"/>
        </w:rPr>
        <w:t>B</w:t>
      </w:r>
      <w:r>
        <w:rPr>
          <w:bCs/>
          <w:color w:val="000000" w:themeColor="text1"/>
        </w:rPr>
        <w:t xml:space="preserve">. </w:t>
      </w:r>
      <w:r w:rsidR="00887FBF" w:rsidRPr="001B6CDD">
        <w:rPr>
          <w:bCs/>
          <w:color w:val="000000" w:themeColor="text1"/>
        </w:rPr>
        <w:t>Ministry of National Education</w:t>
      </w:r>
      <w:r w:rsidR="009E43EA" w:rsidRPr="001B6CDD">
        <w:rPr>
          <w:bCs/>
          <w:color w:val="000000" w:themeColor="text1"/>
        </w:rPr>
        <w:t xml:space="preserve"> (</w:t>
      </w:r>
      <w:r w:rsidR="00887FBF" w:rsidRPr="001B6CDD">
        <w:rPr>
          <w:bCs/>
          <w:color w:val="000000" w:themeColor="text1"/>
        </w:rPr>
        <w:t>MoNE</w:t>
      </w:r>
      <w:r w:rsidR="009E43EA" w:rsidRPr="001B6CDD">
        <w:rPr>
          <w:bCs/>
          <w:color w:val="000000" w:themeColor="text1"/>
        </w:rPr>
        <w:t>)</w:t>
      </w:r>
      <w:r w:rsidR="00887FBF" w:rsidRPr="001B6CDD">
        <w:rPr>
          <w:bCs/>
          <w:color w:val="000000" w:themeColor="text1"/>
        </w:rPr>
        <w:t xml:space="preserve"> Objectives</w:t>
      </w:r>
    </w:p>
    <w:p w:rsidR="001F2A2C" w:rsidRDefault="00773D5C" w:rsidP="007B3991">
      <w:pPr>
        <w:pStyle w:val="ListeParagraf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Gerçek sayı dizileri: </w:t>
      </w:r>
      <w:r w:rsidR="007B3991">
        <w:rPr>
          <w:color w:val="000000" w:themeColor="text1"/>
        </w:rPr>
        <w:t>bir terimin kendinden önceki bir veya birkaç terimin cinsinden tanımlanması. Fibonacci ve benzeri dizilerden örnekler verilir</w:t>
      </w:r>
    </w:p>
    <w:p w:rsidR="00C40A2A" w:rsidRPr="00B97D7C" w:rsidRDefault="00B97D7C" w:rsidP="00C40A2A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2C.</w:t>
      </w:r>
      <w:r w:rsidR="00C40A2A">
        <w:rPr>
          <w:color w:val="000000" w:themeColor="text1"/>
        </w:rPr>
        <w:t xml:space="preserve"> IGCSE Standards:</w:t>
      </w:r>
    </w:p>
    <w:p w:rsidR="00333235" w:rsidRPr="001B6CDD" w:rsidRDefault="00723B88" w:rsidP="00C40A2A">
      <w:pPr>
        <w:pStyle w:val="ListeParagraf"/>
        <w:numPr>
          <w:ilvl w:val="0"/>
          <w:numId w:val="3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Algebra: continuation of a sequence of numbers or patterns. Determination of the nth term</w:t>
      </w:r>
      <w:r w:rsidR="00333235" w:rsidRPr="001B6CDD">
        <w:rPr>
          <w:color w:val="000000" w:themeColor="text1"/>
        </w:rPr>
        <w:t xml:space="preserve">. </w:t>
      </w:r>
    </w:p>
    <w:p w:rsidR="009E43EA" w:rsidRPr="001B6CDD" w:rsidRDefault="001B6CDD" w:rsidP="00FA37A7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 </w:t>
      </w:r>
      <w:r w:rsidR="009E43EA" w:rsidRPr="001B6CDD">
        <w:rPr>
          <w:bCs/>
          <w:color w:val="000000" w:themeColor="text1"/>
        </w:rPr>
        <w:t>Rationale</w:t>
      </w:r>
    </w:p>
    <w:p w:rsidR="00CA61F8" w:rsidRDefault="00CB7AF8" w:rsidP="0019088E">
      <w:pPr>
        <w:pStyle w:val="ListeParagraf"/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50268A">
        <w:rPr>
          <w:color w:val="000000" w:themeColor="text1"/>
        </w:rPr>
        <w:t xml:space="preserve">The </w:t>
      </w:r>
      <w:r w:rsidR="0050268A" w:rsidRPr="0050268A">
        <w:rPr>
          <w:color w:val="000000" w:themeColor="text1"/>
        </w:rPr>
        <w:t>purpose of the lesson is to get the students recognize</w:t>
      </w:r>
      <w:r w:rsidR="0050268A">
        <w:rPr>
          <w:color w:val="000000" w:themeColor="text1"/>
        </w:rPr>
        <w:t xml:space="preserve"> that the </w:t>
      </w:r>
      <w:r w:rsidR="006A47DD">
        <w:rPr>
          <w:color w:val="000000" w:themeColor="text1"/>
        </w:rPr>
        <w:t>Fibonacci</w:t>
      </w:r>
      <w:r w:rsidR="0050268A">
        <w:rPr>
          <w:color w:val="000000" w:themeColor="text1"/>
        </w:rPr>
        <w:t xml:space="preserve"> sequence is </w:t>
      </w:r>
      <w:r w:rsidR="006A47DD">
        <w:rPr>
          <w:color w:val="000000" w:themeColor="text1"/>
        </w:rPr>
        <w:t>everywhere</w:t>
      </w:r>
      <w:r w:rsidR="0050268A">
        <w:rPr>
          <w:color w:val="000000" w:themeColor="text1"/>
        </w:rPr>
        <w:t xml:space="preserve"> in nature </w:t>
      </w:r>
    </w:p>
    <w:p w:rsidR="009E43EA" w:rsidRPr="00E937AB" w:rsidRDefault="005D4E2F" w:rsidP="00FF69A6">
      <w:pPr>
        <w:pStyle w:val="ListeParagraf"/>
        <w:numPr>
          <w:ilvl w:val="0"/>
          <w:numId w:val="3"/>
        </w:numPr>
        <w:spacing w:line="276" w:lineRule="auto"/>
        <w:rPr>
          <w:bCs/>
          <w:color w:val="000000" w:themeColor="text1"/>
        </w:rPr>
      </w:pPr>
      <w:r>
        <w:rPr>
          <w:color w:val="000000" w:themeColor="text1"/>
        </w:rPr>
        <w:t xml:space="preserve">The </w:t>
      </w:r>
      <w:r w:rsidR="00FF69A6">
        <w:rPr>
          <w:color w:val="000000" w:themeColor="text1"/>
        </w:rPr>
        <w:t>subject is related other scien</w:t>
      </w:r>
      <w:r>
        <w:rPr>
          <w:color w:val="000000" w:themeColor="text1"/>
        </w:rPr>
        <w:t xml:space="preserve">ces such as biology, astronomy </w:t>
      </w:r>
      <w:r w:rsidR="00FF69A6">
        <w:rPr>
          <w:color w:val="000000" w:themeColor="text1"/>
        </w:rPr>
        <w:t xml:space="preserve">and so the students will integrated Fibonacci sequence and Golden ratio with other </w:t>
      </w:r>
      <w:r w:rsidR="00E937AB">
        <w:rPr>
          <w:color w:val="000000" w:themeColor="text1"/>
        </w:rPr>
        <w:t>subjects</w:t>
      </w:r>
    </w:p>
    <w:p w:rsidR="00E937AB" w:rsidRPr="00D92EF2" w:rsidRDefault="00E937AB" w:rsidP="00FF69A6">
      <w:pPr>
        <w:pStyle w:val="ListeParagraf"/>
        <w:numPr>
          <w:ilvl w:val="0"/>
          <w:numId w:val="3"/>
        </w:numPr>
        <w:spacing w:line="276" w:lineRule="auto"/>
        <w:rPr>
          <w:bCs/>
          <w:color w:val="000000" w:themeColor="text1"/>
        </w:rPr>
      </w:pPr>
      <w:r>
        <w:rPr>
          <w:color w:val="000000" w:themeColor="text1"/>
        </w:rPr>
        <w:t xml:space="preserve">Students will need this information because they will </w:t>
      </w:r>
      <w:r w:rsidR="00D92EF2">
        <w:rPr>
          <w:color w:val="000000" w:themeColor="text1"/>
        </w:rPr>
        <w:t xml:space="preserve">reach a </w:t>
      </w:r>
      <w:r w:rsidR="006A47DD">
        <w:rPr>
          <w:color w:val="000000" w:themeColor="text1"/>
        </w:rPr>
        <w:t>conclusion</w:t>
      </w:r>
      <w:r w:rsidR="00D92EF2">
        <w:rPr>
          <w:color w:val="000000" w:themeColor="text1"/>
        </w:rPr>
        <w:t xml:space="preserve"> about the other number sequences</w:t>
      </w:r>
    </w:p>
    <w:p w:rsidR="00D92EF2" w:rsidRDefault="00514470" w:rsidP="00514470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4. </w:t>
      </w:r>
      <w:r w:rsidR="006A47DD">
        <w:rPr>
          <w:bCs/>
          <w:color w:val="000000" w:themeColor="text1"/>
        </w:rPr>
        <w:t>Materials</w:t>
      </w:r>
      <w:r>
        <w:rPr>
          <w:bCs/>
          <w:color w:val="000000" w:themeColor="text1"/>
        </w:rPr>
        <w:t xml:space="preserve"> </w:t>
      </w:r>
    </w:p>
    <w:p w:rsidR="00514470" w:rsidRPr="008E2EDD" w:rsidRDefault="0018365F" w:rsidP="008E2EDD">
      <w:pPr>
        <w:spacing w:line="276" w:lineRule="auto"/>
        <w:rPr>
          <w:bCs/>
          <w:color w:val="000000" w:themeColor="text1"/>
        </w:rPr>
      </w:pPr>
      <w:r w:rsidRPr="008E2EDD">
        <w:rPr>
          <w:bCs/>
          <w:color w:val="000000" w:themeColor="text1"/>
        </w:rPr>
        <w:t xml:space="preserve">Each student will need a paper, a pencil, a ruler and a </w:t>
      </w:r>
      <w:r w:rsidR="006A47DD" w:rsidRPr="008E2EDD">
        <w:rPr>
          <w:bCs/>
          <w:color w:val="000000" w:themeColor="text1"/>
        </w:rPr>
        <w:t>calculator</w:t>
      </w:r>
    </w:p>
    <w:p w:rsidR="0018365F" w:rsidRDefault="0018365F" w:rsidP="00514470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Computers with internet access </w:t>
      </w:r>
    </w:p>
    <w:p w:rsidR="0018365F" w:rsidRDefault="0018365F" w:rsidP="00514470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Copies of classroom activity sheet: finding Fibonacci numbers and its relation with golden ratio</w:t>
      </w:r>
    </w:p>
    <w:p w:rsidR="0018365F" w:rsidRPr="00514470" w:rsidRDefault="008E2EDD" w:rsidP="00514470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Copies of homework sheet</w:t>
      </w:r>
    </w:p>
    <w:p w:rsidR="009E43EA" w:rsidRPr="001B6CDD" w:rsidRDefault="001B6CDD" w:rsidP="00FA37A7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</w:t>
      </w:r>
      <w:r w:rsidR="009E43EA" w:rsidRPr="001B6CDD">
        <w:rPr>
          <w:bCs/>
          <w:color w:val="000000" w:themeColor="text1"/>
        </w:rPr>
        <w:t>Resources</w:t>
      </w:r>
    </w:p>
    <w:p w:rsidR="008E2EDD" w:rsidRDefault="008E2EDD" w:rsidP="00FA37A7">
      <w:pPr>
        <w:pStyle w:val="ListeParagraf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Book: mathematics for the international students </w:t>
      </w:r>
      <w:r w:rsidR="00940F79">
        <w:rPr>
          <w:color w:val="000000" w:themeColor="text1"/>
        </w:rPr>
        <w:t>mathematics high level, chapter 7: sequences and series, p.214-229</w:t>
      </w:r>
    </w:p>
    <w:p w:rsidR="00C74CC4" w:rsidRPr="00C74CC4" w:rsidRDefault="00940F79" w:rsidP="00C74CC4">
      <w:pPr>
        <w:pStyle w:val="ListeParagraf"/>
        <w:numPr>
          <w:ilvl w:val="0"/>
          <w:numId w:val="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Website for video: </w:t>
      </w:r>
      <w:hyperlink r:id="rId7" w:history="1">
        <w:r w:rsidR="00C74CC4" w:rsidRPr="002A75C9">
          <w:rPr>
            <w:rStyle w:val="Kpr"/>
          </w:rPr>
          <w:t>http://m.youtube.com/watch?v=03uC9bhX0Rc</w:t>
        </w:r>
      </w:hyperlink>
    </w:p>
    <w:p w:rsidR="009E43EA" w:rsidRPr="001B6CDD" w:rsidRDefault="001B6CDD" w:rsidP="00FA37A7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6. </w:t>
      </w:r>
      <w:r w:rsidR="009E43EA" w:rsidRPr="001B6CDD">
        <w:rPr>
          <w:bCs/>
          <w:color w:val="000000" w:themeColor="text1"/>
        </w:rPr>
        <w:t>Getting Ready for the Lesson (Preparation Information)</w:t>
      </w:r>
    </w:p>
    <w:p w:rsidR="00C74CC4" w:rsidRDefault="00C74CC4" w:rsidP="00FA37A7">
      <w:pPr>
        <w:pStyle w:val="ListeParagraf"/>
        <w:numPr>
          <w:ilvl w:val="0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Teacher will need the activity sheets </w:t>
      </w:r>
      <w:r w:rsidR="00FC759F">
        <w:rPr>
          <w:color w:val="000000" w:themeColor="text1"/>
        </w:rPr>
        <w:t>and arrange them properly</w:t>
      </w:r>
    </w:p>
    <w:p w:rsidR="00FC759F" w:rsidRDefault="00FC759F" w:rsidP="00FA37A7">
      <w:pPr>
        <w:pStyle w:val="ListeParagraf"/>
        <w:numPr>
          <w:ilvl w:val="0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Teacher will reach these sheets</w:t>
      </w:r>
      <w:r w:rsidR="00AE790F">
        <w:rPr>
          <w:color w:val="000000" w:themeColor="text1"/>
        </w:rPr>
        <w:t xml:space="preserve"> or other materials </w:t>
      </w:r>
      <w:r w:rsidR="00C62612">
        <w:rPr>
          <w:color w:val="000000" w:themeColor="text1"/>
        </w:rPr>
        <w:t xml:space="preserve">on the desk of </w:t>
      </w:r>
      <w:r w:rsidR="00AE790F">
        <w:rPr>
          <w:color w:val="000000" w:themeColor="text1"/>
        </w:rPr>
        <w:t xml:space="preserve">Ms. Tugba Ozcan </w:t>
      </w:r>
      <w:r w:rsidR="00C62612">
        <w:rPr>
          <w:color w:val="000000" w:themeColor="text1"/>
        </w:rPr>
        <w:t xml:space="preserve">in the mathematics teachers room </w:t>
      </w:r>
    </w:p>
    <w:p w:rsidR="00C62612" w:rsidRDefault="00AF3D4A" w:rsidP="00FA37A7">
      <w:pPr>
        <w:pStyle w:val="ListeParagraf"/>
        <w:numPr>
          <w:ilvl w:val="0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Teacher will need a computer with internet connection to show the video on the website above</w:t>
      </w:r>
    </w:p>
    <w:p w:rsidR="00C74CC4" w:rsidRDefault="00F34DBD" w:rsidP="00FA37A7">
      <w:pPr>
        <w:pStyle w:val="ListeParagraf"/>
        <w:numPr>
          <w:ilvl w:val="0"/>
          <w:numId w:val="6"/>
        </w:numPr>
        <w:spacing w:line="276" w:lineRule="auto"/>
        <w:rPr>
          <w:color w:val="000000" w:themeColor="text1"/>
        </w:rPr>
      </w:pPr>
      <w:r w:rsidRPr="00F34DBD">
        <w:rPr>
          <w:color w:val="000000" w:themeColor="text1"/>
        </w:rPr>
        <w:t>Before demonstrating the video, teacher will distribute the activity sheet and wait for a second that the studen</w:t>
      </w:r>
      <w:r>
        <w:rPr>
          <w:color w:val="000000" w:themeColor="text1"/>
        </w:rPr>
        <w:t>ts will predict the topic of the day</w:t>
      </w:r>
    </w:p>
    <w:p w:rsidR="00F34DBD" w:rsidRDefault="00A41460" w:rsidP="00FA37A7">
      <w:pPr>
        <w:pStyle w:val="ListeParagraf"/>
        <w:numPr>
          <w:ilvl w:val="0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Teacher will form four groups with 4 people in each group. Groups should be arranged as </w:t>
      </w:r>
      <w:r w:rsidR="006A47DD">
        <w:rPr>
          <w:color w:val="000000" w:themeColor="text1"/>
        </w:rPr>
        <w:t>separating</w:t>
      </w:r>
      <w:r>
        <w:rPr>
          <w:color w:val="000000" w:themeColor="text1"/>
        </w:rPr>
        <w:t xml:space="preserve"> Ada, Ezgi, Ruzgar and Deniz in different groups and the other students should be arranged randomly</w:t>
      </w:r>
    </w:p>
    <w:p w:rsidR="00A41460" w:rsidRPr="00F34DBD" w:rsidRDefault="00A41460" w:rsidP="00FA37A7">
      <w:pPr>
        <w:pStyle w:val="ListeParagraf"/>
        <w:numPr>
          <w:ilvl w:val="0"/>
          <w:numId w:val="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Teacher will spend 4 minutes for the visual aids and 3 minute for the prediction and for the activity</w:t>
      </w:r>
    </w:p>
    <w:p w:rsidR="009E43EA" w:rsidRPr="001B6CDD" w:rsidRDefault="00BD7430" w:rsidP="00FA37A7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7. </w:t>
      </w:r>
      <w:r w:rsidR="009E43EA" w:rsidRPr="001B6CDD">
        <w:rPr>
          <w:bCs/>
          <w:color w:val="000000" w:themeColor="text1"/>
        </w:rPr>
        <w:t>Prior Background Knowledge (Prerequisite Skills)</w:t>
      </w:r>
    </w:p>
    <w:p w:rsidR="00D42C94" w:rsidRDefault="00F8139F" w:rsidP="00F8139F">
      <w:pPr>
        <w:pStyle w:val="ListeParagraf"/>
        <w:numPr>
          <w:ilvl w:val="0"/>
          <w:numId w:val="8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As a prior knowledge, teacher should make certain that the students are able to do the ratio of numbers</w:t>
      </w:r>
    </w:p>
    <w:p w:rsidR="00F8139F" w:rsidRPr="00F8139F" w:rsidRDefault="00F8139F" w:rsidP="00F8139F">
      <w:pPr>
        <w:pStyle w:val="ListeParagraf"/>
        <w:numPr>
          <w:ilvl w:val="0"/>
          <w:numId w:val="8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Students will be supposed to </w:t>
      </w:r>
      <w:r w:rsidR="00731BC8">
        <w:rPr>
          <w:color w:val="000000" w:themeColor="text1"/>
        </w:rPr>
        <w:t>estimate the components of the sequences</w:t>
      </w:r>
    </w:p>
    <w:p w:rsidR="009E43EA" w:rsidRPr="00FA37A7" w:rsidRDefault="00BD7430" w:rsidP="00FA37A7">
      <w:pPr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FA37A7">
        <w:rPr>
          <w:b/>
          <w:bCs/>
          <w:color w:val="000000" w:themeColor="text1"/>
          <w:sz w:val="28"/>
          <w:szCs w:val="28"/>
        </w:rPr>
        <w:t>Lesson</w:t>
      </w:r>
      <w:r w:rsidR="009E43EA" w:rsidRPr="00FA37A7">
        <w:rPr>
          <w:b/>
          <w:bCs/>
          <w:color w:val="000000" w:themeColor="text1"/>
          <w:sz w:val="28"/>
          <w:szCs w:val="28"/>
        </w:rPr>
        <w:t xml:space="preserve"> Procedures</w:t>
      </w:r>
    </w:p>
    <w:p w:rsidR="00CA61F8" w:rsidRPr="00FA37A7" w:rsidRDefault="006A47DD" w:rsidP="00CA61F8">
      <w:pPr>
        <w:pStyle w:val="ListeParagraf"/>
        <w:spacing w:line="276" w:lineRule="auto"/>
        <w:ind w:left="0"/>
        <w:rPr>
          <w:i/>
          <w:color w:val="000000" w:themeColor="text1"/>
        </w:rPr>
      </w:pPr>
      <w:r w:rsidRPr="00FA37A7">
        <w:rPr>
          <w:i/>
          <w:color w:val="000000" w:themeColor="text1"/>
        </w:rPr>
        <w:t>Transition:</w:t>
      </w:r>
      <w:r>
        <w:rPr>
          <w:i/>
          <w:color w:val="000000" w:themeColor="text1"/>
        </w:rPr>
        <w:t xml:space="preserve"> let’s</w:t>
      </w:r>
      <w:r w:rsidR="00387C98">
        <w:rPr>
          <w:i/>
          <w:color w:val="000000" w:themeColor="text1"/>
        </w:rPr>
        <w:t xml:space="preserve"> make a prediction this sequence related with which </w:t>
      </w:r>
      <w:r w:rsidR="00350149">
        <w:rPr>
          <w:i/>
          <w:color w:val="000000" w:themeColor="text1"/>
        </w:rPr>
        <w:t>ratio</w:t>
      </w:r>
    </w:p>
    <w:p w:rsidR="009E43EA" w:rsidRPr="001B6CDD" w:rsidRDefault="00BD7430" w:rsidP="00350149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8</w:t>
      </w:r>
      <w:r w:rsidR="009E43EA" w:rsidRPr="001B6CDD">
        <w:rPr>
          <w:bCs/>
          <w:color w:val="000000" w:themeColor="text1"/>
        </w:rPr>
        <w:t>A.  Engage</w:t>
      </w:r>
      <w:r w:rsidR="00350149">
        <w:rPr>
          <w:bCs/>
          <w:color w:val="000000" w:themeColor="text1"/>
        </w:rPr>
        <w:t xml:space="preserve"> (at most ten minutes</w:t>
      </w:r>
      <w:r w:rsidR="007B6FBE">
        <w:rPr>
          <w:bCs/>
          <w:color w:val="000000" w:themeColor="text1"/>
        </w:rPr>
        <w:t>)</w:t>
      </w:r>
    </w:p>
    <w:p w:rsidR="00350149" w:rsidRDefault="00976E41" w:rsidP="007819AB">
      <w:pPr>
        <w:pStyle w:val="ListeParagraf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976E41">
        <w:rPr>
          <w:color w:val="000000" w:themeColor="text1"/>
        </w:rPr>
        <w:t>Teacher will begin the lesson by distributing the colorful sheets and wait 20 secon</w:t>
      </w:r>
      <w:r>
        <w:rPr>
          <w:color w:val="000000" w:themeColor="text1"/>
        </w:rPr>
        <w:t>ds for students’ prediction</w:t>
      </w:r>
    </w:p>
    <w:p w:rsidR="00350149" w:rsidRDefault="00976E41" w:rsidP="00350149">
      <w:pPr>
        <w:pStyle w:val="ListeParagraf"/>
        <w:numPr>
          <w:ilvl w:val="0"/>
          <w:numId w:val="9"/>
        </w:numPr>
        <w:spacing w:line="276" w:lineRule="auto"/>
        <w:rPr>
          <w:color w:val="000000" w:themeColor="text1"/>
        </w:rPr>
      </w:pPr>
      <w:r w:rsidRPr="000157C6">
        <w:rPr>
          <w:color w:val="000000" w:themeColor="text1"/>
        </w:rPr>
        <w:t xml:space="preserve">Teacher will show the video about the Fibonacci numbers </w:t>
      </w:r>
      <w:r w:rsidR="000157C6" w:rsidRPr="000157C6">
        <w:rPr>
          <w:color w:val="000000" w:themeColor="text1"/>
        </w:rPr>
        <w:t xml:space="preserve">relation on golden ratio </w:t>
      </w:r>
      <w:r w:rsidRPr="000157C6">
        <w:rPr>
          <w:color w:val="000000" w:themeColor="text1"/>
        </w:rPr>
        <w:t xml:space="preserve">for engaging </w:t>
      </w:r>
      <w:r w:rsidR="000157C6" w:rsidRPr="000157C6">
        <w:rPr>
          <w:color w:val="000000" w:themeColor="text1"/>
        </w:rPr>
        <w:t>the students</w:t>
      </w:r>
      <w:r w:rsidR="000157C6">
        <w:rPr>
          <w:color w:val="000000" w:themeColor="text1"/>
        </w:rPr>
        <w:t xml:space="preserve"> to the lesson</w:t>
      </w:r>
    </w:p>
    <w:p w:rsidR="000157C6" w:rsidRPr="000157C6" w:rsidRDefault="000157C6" w:rsidP="00350149">
      <w:pPr>
        <w:pStyle w:val="ListeParagraf"/>
        <w:numPr>
          <w:ilvl w:val="0"/>
          <w:numId w:val="9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Teacher will ask “ How many pairs of rabbits would be produced in one year?”</w:t>
      </w:r>
    </w:p>
    <w:p w:rsidR="00350149" w:rsidRPr="00350149" w:rsidRDefault="00350149" w:rsidP="00350149">
      <w:pPr>
        <w:spacing w:line="276" w:lineRule="auto"/>
        <w:rPr>
          <w:color w:val="000000" w:themeColor="text1"/>
        </w:rPr>
      </w:pPr>
    </w:p>
    <w:p w:rsidR="00FA37A7" w:rsidRPr="00CA61F8" w:rsidRDefault="00CA61F8" w:rsidP="00FA37A7">
      <w:pPr>
        <w:pStyle w:val="ListeParagraf"/>
        <w:spacing w:line="276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Engagement phase </w:t>
      </w:r>
      <w:r w:rsidR="00CC62EF" w:rsidRPr="00CA61F8">
        <w:rPr>
          <w:b/>
          <w:color w:val="000000" w:themeColor="text1"/>
        </w:rPr>
        <w:t>is used:</w:t>
      </w:r>
    </w:p>
    <w:p w:rsidR="00CD2928" w:rsidRDefault="00CD2928" w:rsidP="00FA37A7">
      <w:pPr>
        <w:pStyle w:val="ListeParagraf"/>
        <w:numPr>
          <w:ilvl w:val="0"/>
          <w:numId w:val="9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="007C03CE">
        <w:rPr>
          <w:color w:val="000000" w:themeColor="text1"/>
        </w:rPr>
        <w:t>order to catch</w:t>
      </w:r>
      <w:r>
        <w:rPr>
          <w:color w:val="000000" w:themeColor="text1"/>
        </w:rPr>
        <w:t xml:space="preserve"> the </w:t>
      </w:r>
      <w:r w:rsidR="007C03CE">
        <w:rPr>
          <w:color w:val="000000" w:themeColor="text1"/>
        </w:rPr>
        <w:t xml:space="preserve">students’ attention on the lesson, </w:t>
      </w:r>
      <w:r w:rsidR="00011925">
        <w:rPr>
          <w:color w:val="000000" w:themeColor="text1"/>
        </w:rPr>
        <w:t>a video related with the Fibonacci numbers and golden ratio will be shown</w:t>
      </w:r>
    </w:p>
    <w:p w:rsidR="00011925" w:rsidRDefault="00011925" w:rsidP="00FA37A7">
      <w:pPr>
        <w:pStyle w:val="ListeParagraf"/>
        <w:numPr>
          <w:ilvl w:val="0"/>
          <w:numId w:val="9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To get students make prediction and </w:t>
      </w:r>
      <w:r w:rsidR="004A3826">
        <w:rPr>
          <w:color w:val="000000" w:themeColor="text1"/>
        </w:rPr>
        <w:t>get them be excited and curious about the subject, and wait for that they will make a connection between the nature and number sequences</w:t>
      </w:r>
    </w:p>
    <w:p w:rsidR="0065573C" w:rsidRPr="00FA37A7" w:rsidRDefault="006A47DD" w:rsidP="0065573C">
      <w:pPr>
        <w:pStyle w:val="ListeParagraf"/>
        <w:spacing w:line="276" w:lineRule="auto"/>
        <w:ind w:left="0"/>
        <w:rPr>
          <w:i/>
          <w:color w:val="000000" w:themeColor="text1"/>
        </w:rPr>
      </w:pPr>
      <w:r w:rsidRPr="00FA37A7">
        <w:rPr>
          <w:i/>
          <w:color w:val="000000" w:themeColor="text1"/>
        </w:rPr>
        <w:t>Transition:</w:t>
      </w:r>
      <w:r>
        <w:rPr>
          <w:i/>
          <w:color w:val="000000" w:themeColor="text1"/>
        </w:rPr>
        <w:t xml:space="preserve"> let's</w:t>
      </w:r>
      <w:r w:rsidR="0065573C">
        <w:rPr>
          <w:i/>
          <w:color w:val="000000" w:themeColor="text1"/>
        </w:rPr>
        <w:t xml:space="preserve"> predict the pattern of these numbers.</w:t>
      </w:r>
    </w:p>
    <w:p w:rsidR="009E43EA" w:rsidRPr="001B6CDD" w:rsidRDefault="009E43EA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B.  Explore</w:t>
      </w:r>
      <w:r w:rsidR="0065573C">
        <w:rPr>
          <w:bCs/>
          <w:color w:val="000000" w:themeColor="text1"/>
        </w:rPr>
        <w:t xml:space="preserve"> (about 15 minutes</w:t>
      </w:r>
      <w:r w:rsidR="007B6FBE">
        <w:rPr>
          <w:bCs/>
          <w:color w:val="000000" w:themeColor="text1"/>
        </w:rPr>
        <w:t>)</w:t>
      </w:r>
    </w:p>
    <w:p w:rsidR="00C41918" w:rsidRDefault="00C41918" w:rsidP="00FA37A7">
      <w:pPr>
        <w:pStyle w:val="ListeParagraf"/>
        <w:numPr>
          <w:ilvl w:val="0"/>
          <w:numId w:val="1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Students will discuss what kind </w:t>
      </w:r>
      <w:r w:rsidR="006A47DD">
        <w:rPr>
          <w:color w:val="000000" w:themeColor="text1"/>
        </w:rPr>
        <w:t>of</w:t>
      </w:r>
      <w:r>
        <w:rPr>
          <w:color w:val="000000" w:themeColor="text1"/>
        </w:rPr>
        <w:t xml:space="preserve"> rule in the </w:t>
      </w:r>
      <w:r w:rsidR="006A47DD">
        <w:rPr>
          <w:color w:val="000000" w:themeColor="text1"/>
        </w:rPr>
        <w:t>sequence</w:t>
      </w:r>
      <w:r>
        <w:rPr>
          <w:color w:val="000000" w:themeColor="text1"/>
        </w:rPr>
        <w:t xml:space="preserve"> and what will be the next number in this pattern </w:t>
      </w:r>
    </w:p>
    <w:p w:rsidR="00C41918" w:rsidRDefault="001060FD" w:rsidP="00C41918">
      <w:pPr>
        <w:pStyle w:val="ListeParagraf"/>
        <w:numPr>
          <w:ilvl w:val="0"/>
          <w:numId w:val="17"/>
        </w:numPr>
        <w:spacing w:line="276" w:lineRule="auto"/>
        <w:rPr>
          <w:color w:val="000000" w:themeColor="text1"/>
        </w:rPr>
      </w:pPr>
      <w:r w:rsidRPr="001060FD">
        <w:rPr>
          <w:color w:val="000000" w:themeColor="text1"/>
        </w:rPr>
        <w:t>Teacher will hel</w:t>
      </w:r>
      <w:r>
        <w:rPr>
          <w:color w:val="000000" w:themeColor="text1"/>
        </w:rPr>
        <w:t>p students understand to get the next number in the sequence</w:t>
      </w:r>
    </w:p>
    <w:p w:rsidR="001060FD" w:rsidRPr="001060FD" w:rsidRDefault="001060FD" w:rsidP="00C41918">
      <w:pPr>
        <w:pStyle w:val="ListeParagraf"/>
        <w:numPr>
          <w:ilvl w:val="0"/>
          <w:numId w:val="17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Teacher will listen to students observations and their opinions and findings</w:t>
      </w:r>
    </w:p>
    <w:p w:rsidR="00FA37A7" w:rsidRPr="00FA37A7" w:rsidRDefault="00FA37A7" w:rsidP="00FA37A7">
      <w:pPr>
        <w:spacing w:line="276" w:lineRule="auto"/>
        <w:rPr>
          <w:color w:val="000000" w:themeColor="text1"/>
        </w:rPr>
      </w:pPr>
      <w:r w:rsidRPr="00FA37A7">
        <w:rPr>
          <w:i/>
          <w:color w:val="000000" w:themeColor="text1"/>
        </w:rPr>
        <w:t>Transition:</w:t>
      </w:r>
      <w:r w:rsidR="00554F06">
        <w:rPr>
          <w:i/>
          <w:color w:val="000000" w:themeColor="text1"/>
        </w:rPr>
        <w:t xml:space="preserve"> let’s see the relationship between the golden ratio and </w:t>
      </w:r>
      <w:r w:rsidR="006A47DD">
        <w:rPr>
          <w:i/>
          <w:color w:val="000000" w:themeColor="text1"/>
        </w:rPr>
        <w:t>Fibonacci</w:t>
      </w:r>
      <w:r w:rsidR="00554F06">
        <w:rPr>
          <w:i/>
          <w:color w:val="000000" w:themeColor="text1"/>
        </w:rPr>
        <w:t xml:space="preserve"> sequence</w:t>
      </w:r>
    </w:p>
    <w:p w:rsidR="009E43EA" w:rsidRPr="001B6CDD" w:rsidRDefault="009E43EA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C. Explain</w:t>
      </w:r>
      <w:r w:rsidR="00D703B3">
        <w:rPr>
          <w:bCs/>
          <w:color w:val="000000" w:themeColor="text1"/>
        </w:rPr>
        <w:t xml:space="preserve"> (5minutes</w:t>
      </w:r>
      <w:r w:rsidR="007B6FBE">
        <w:rPr>
          <w:bCs/>
          <w:color w:val="000000" w:themeColor="text1"/>
        </w:rPr>
        <w:t>)</w:t>
      </w:r>
    </w:p>
    <w:p w:rsidR="00554F06" w:rsidRDefault="00554F06" w:rsidP="00FA37A7">
      <w:pPr>
        <w:pStyle w:val="ListeParagraf"/>
        <w:numPr>
          <w:ilvl w:val="0"/>
          <w:numId w:val="1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Teacher will ask “ How can you explain or define the relationship between golden ratio and Fibonacci </w:t>
      </w:r>
      <w:r w:rsidR="00054BDF">
        <w:rPr>
          <w:color w:val="000000" w:themeColor="text1"/>
        </w:rPr>
        <w:t>sequence?”</w:t>
      </w:r>
    </w:p>
    <w:p w:rsidR="00054BDF" w:rsidRDefault="00054BDF" w:rsidP="00FA37A7">
      <w:pPr>
        <w:pStyle w:val="ListeParagraf"/>
        <w:numPr>
          <w:ilvl w:val="0"/>
          <w:numId w:val="1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“How can we express this relation mathematically?”</w:t>
      </w:r>
    </w:p>
    <w:p w:rsidR="00054BDF" w:rsidRDefault="00054BDF" w:rsidP="00FA37A7">
      <w:pPr>
        <w:pStyle w:val="ListeParagraf"/>
        <w:numPr>
          <w:ilvl w:val="0"/>
          <w:numId w:val="1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“Do you notice before </w:t>
      </w:r>
      <w:r w:rsidR="0065328A">
        <w:rPr>
          <w:color w:val="000000" w:themeColor="text1"/>
        </w:rPr>
        <w:t>where there is such pattern observed in nature”</w:t>
      </w:r>
    </w:p>
    <w:p w:rsidR="0065328A" w:rsidRDefault="0065328A" w:rsidP="00FA37A7">
      <w:pPr>
        <w:pStyle w:val="ListeParagraf"/>
        <w:numPr>
          <w:ilvl w:val="0"/>
          <w:numId w:val="1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“Can you give me examples?”</w:t>
      </w:r>
    </w:p>
    <w:p w:rsidR="0065328A" w:rsidRPr="00BD7430" w:rsidRDefault="0065328A" w:rsidP="00FA37A7">
      <w:pPr>
        <w:pStyle w:val="ListeParagraf"/>
        <w:numPr>
          <w:ilvl w:val="0"/>
          <w:numId w:val="16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“What else did you notice? Or Can you predict?”</w:t>
      </w:r>
    </w:p>
    <w:p w:rsidR="00047440" w:rsidRPr="00047440" w:rsidRDefault="006A47DD" w:rsidP="00047440">
      <w:pPr>
        <w:spacing w:line="276" w:lineRule="auto"/>
        <w:rPr>
          <w:i/>
          <w:color w:val="000000" w:themeColor="text1"/>
        </w:rPr>
      </w:pPr>
      <w:r w:rsidRPr="00554F06">
        <w:rPr>
          <w:i/>
          <w:color w:val="000000" w:themeColor="text1"/>
        </w:rPr>
        <w:t>Transition:</w:t>
      </w:r>
      <w:r>
        <w:rPr>
          <w:i/>
          <w:color w:val="000000" w:themeColor="text1"/>
        </w:rPr>
        <w:t xml:space="preserve"> let's</w:t>
      </w:r>
      <w:r w:rsidR="00047440">
        <w:rPr>
          <w:i/>
          <w:color w:val="000000" w:themeColor="text1"/>
        </w:rPr>
        <w:t xml:space="preserve"> observe where the sequence is on these pictures of objects from nature</w:t>
      </w:r>
    </w:p>
    <w:p w:rsidR="009E43EA" w:rsidRPr="001B6CDD" w:rsidRDefault="009E43EA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D.  Extend</w:t>
      </w:r>
      <w:r w:rsidR="0008498E">
        <w:rPr>
          <w:bCs/>
          <w:color w:val="000000" w:themeColor="text1"/>
        </w:rPr>
        <w:t xml:space="preserve"> (10 minutes</w:t>
      </w:r>
      <w:r w:rsidR="007B6FBE">
        <w:rPr>
          <w:bCs/>
          <w:color w:val="000000" w:themeColor="text1"/>
        </w:rPr>
        <w:t>)</w:t>
      </w:r>
    </w:p>
    <w:p w:rsidR="00047440" w:rsidRDefault="00CA5D75" w:rsidP="00FA37A7">
      <w:pPr>
        <w:pStyle w:val="ListeParagraf"/>
        <w:numPr>
          <w:ilvl w:val="0"/>
          <w:numId w:val="1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Students will work together and try to demonstrate</w:t>
      </w:r>
      <w:r w:rsidR="003F2FD2">
        <w:rPr>
          <w:color w:val="000000" w:themeColor="text1"/>
        </w:rPr>
        <w:t xml:space="preserve"> the Fibonacci numbers and golden ratio in nature</w:t>
      </w:r>
    </w:p>
    <w:p w:rsidR="003F2FD2" w:rsidRDefault="003F2FD2" w:rsidP="00FA37A7">
      <w:pPr>
        <w:pStyle w:val="ListeParagraf"/>
        <w:numPr>
          <w:ilvl w:val="0"/>
          <w:numId w:val="1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Teacher will ask </w:t>
      </w:r>
      <w:r w:rsidR="00102A95">
        <w:rPr>
          <w:color w:val="000000" w:themeColor="text1"/>
        </w:rPr>
        <w:t>“Which shape do you observe commonly in these objects?”</w:t>
      </w:r>
    </w:p>
    <w:p w:rsidR="00102A95" w:rsidRPr="00102A95" w:rsidRDefault="00102A95" w:rsidP="00102A95">
      <w:pPr>
        <w:pStyle w:val="ListeParagraf"/>
        <w:numPr>
          <w:ilvl w:val="0"/>
          <w:numId w:val="15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“Are they going to spiral, why does it so?”</w:t>
      </w:r>
    </w:p>
    <w:p w:rsidR="00B63711" w:rsidRPr="00B63711" w:rsidRDefault="006A47DD" w:rsidP="00B63711">
      <w:pPr>
        <w:spacing w:line="276" w:lineRule="auto"/>
        <w:rPr>
          <w:i/>
          <w:color w:val="000000" w:themeColor="text1"/>
        </w:rPr>
      </w:pPr>
      <w:r w:rsidRPr="00CA61F8">
        <w:rPr>
          <w:i/>
          <w:color w:val="000000" w:themeColor="text1"/>
        </w:rPr>
        <w:t>Transition:</w:t>
      </w:r>
      <w:r>
        <w:rPr>
          <w:i/>
          <w:color w:val="000000" w:themeColor="text1"/>
        </w:rPr>
        <w:t xml:space="preserve"> let's</w:t>
      </w:r>
      <w:r w:rsidR="00102A95">
        <w:rPr>
          <w:i/>
          <w:color w:val="000000" w:themeColor="text1"/>
        </w:rPr>
        <w:t xml:space="preserve"> share your findings </w:t>
      </w:r>
      <w:r w:rsidR="009C428E">
        <w:rPr>
          <w:i/>
          <w:color w:val="000000" w:themeColor="text1"/>
        </w:rPr>
        <w:t>with your friends and discuss what else do w</w:t>
      </w:r>
      <w:r w:rsidR="00B63711">
        <w:rPr>
          <w:i/>
          <w:color w:val="000000" w:themeColor="text1"/>
        </w:rPr>
        <w:t xml:space="preserve">e find any other sequences </w:t>
      </w:r>
    </w:p>
    <w:p w:rsidR="009E43EA" w:rsidRPr="001B6CDD" w:rsidRDefault="009E43EA" w:rsidP="00FA37A7">
      <w:pPr>
        <w:spacing w:line="276" w:lineRule="auto"/>
        <w:rPr>
          <w:bCs/>
          <w:color w:val="000000" w:themeColor="text1"/>
        </w:rPr>
      </w:pPr>
      <w:r w:rsidRPr="001B6CDD">
        <w:rPr>
          <w:bCs/>
          <w:color w:val="000000" w:themeColor="text1"/>
        </w:rPr>
        <w:t>E. Evaluate</w:t>
      </w:r>
      <w:r w:rsidR="007B3D97">
        <w:rPr>
          <w:bCs/>
          <w:color w:val="000000" w:themeColor="text1"/>
        </w:rPr>
        <w:t xml:space="preserve"> (</w:t>
      </w:r>
      <w:r w:rsidR="006A47DD">
        <w:rPr>
          <w:bCs/>
          <w:color w:val="000000" w:themeColor="text1"/>
        </w:rPr>
        <w:t>throughout</w:t>
      </w:r>
      <w:r w:rsidR="007B3D97">
        <w:rPr>
          <w:bCs/>
          <w:color w:val="000000" w:themeColor="text1"/>
        </w:rPr>
        <w:t xml:space="preserve"> the lesson</w:t>
      </w:r>
      <w:r w:rsidR="007B6FBE">
        <w:rPr>
          <w:bCs/>
          <w:color w:val="000000" w:themeColor="text1"/>
        </w:rPr>
        <w:t>)</w:t>
      </w:r>
    </w:p>
    <w:p w:rsidR="00B63711" w:rsidRDefault="00E51A51" w:rsidP="00FA37A7">
      <w:pPr>
        <w:pStyle w:val="ListeParagraf"/>
        <w:numPr>
          <w:ilvl w:val="0"/>
          <w:numId w:val="1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Teacher will assess students’ performance according to their participation in </w:t>
      </w:r>
      <w:r w:rsidR="006A47DD">
        <w:rPr>
          <w:color w:val="000000" w:themeColor="text1"/>
        </w:rPr>
        <w:t>classroom</w:t>
      </w:r>
      <w:r>
        <w:rPr>
          <w:color w:val="000000" w:themeColor="text1"/>
        </w:rPr>
        <w:t xml:space="preserve"> discussion </w:t>
      </w:r>
    </w:p>
    <w:p w:rsidR="007B3D97" w:rsidRDefault="00E51A51" w:rsidP="007B3D97">
      <w:pPr>
        <w:pStyle w:val="ListeParagraf"/>
        <w:numPr>
          <w:ilvl w:val="0"/>
          <w:numId w:val="14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Teacher will e</w:t>
      </w:r>
      <w:r w:rsidR="007B3D97">
        <w:rPr>
          <w:color w:val="000000" w:themeColor="text1"/>
        </w:rPr>
        <w:t>valuate the students for number of creating new things or with respect to their ability to solve the problem on sheets or number of finding the pattern in pictures</w:t>
      </w:r>
    </w:p>
    <w:p w:rsidR="00AA5F1B" w:rsidRPr="007B3D97" w:rsidRDefault="00AA5F1B" w:rsidP="00AA5F1B">
      <w:pPr>
        <w:pStyle w:val="ListeParagraf"/>
        <w:spacing w:line="276" w:lineRule="auto"/>
        <w:rPr>
          <w:color w:val="000000" w:themeColor="text1"/>
        </w:rPr>
      </w:pPr>
    </w:p>
    <w:p w:rsidR="007B3D97" w:rsidRPr="001B6CDD" w:rsidRDefault="00BD7430" w:rsidP="00AA5F1B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9. </w:t>
      </w:r>
      <w:r w:rsidR="00333235" w:rsidRPr="001B6CDD">
        <w:rPr>
          <w:color w:val="000000" w:themeColor="text1"/>
        </w:rPr>
        <w:t>Closure &amp; Relevance for Future Learning</w:t>
      </w:r>
    </w:p>
    <w:p w:rsidR="007B3D97" w:rsidRDefault="007B3D97" w:rsidP="007B3D97">
      <w:pPr>
        <w:pStyle w:val="ListeParagraf"/>
        <w:numPr>
          <w:ilvl w:val="0"/>
          <w:numId w:val="10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Teacher </w:t>
      </w:r>
      <w:r w:rsidR="00AA5F1B">
        <w:rPr>
          <w:color w:val="000000" w:themeColor="text1"/>
        </w:rPr>
        <w:t>will say students to think about</w:t>
      </w:r>
      <w:r>
        <w:rPr>
          <w:color w:val="000000" w:themeColor="text1"/>
        </w:rPr>
        <w:t xml:space="preserve"> their </w:t>
      </w:r>
      <w:r w:rsidR="006A47DD">
        <w:rPr>
          <w:color w:val="000000" w:themeColor="text1"/>
        </w:rPr>
        <w:t>learning</w:t>
      </w:r>
      <w:r>
        <w:rPr>
          <w:color w:val="000000" w:themeColor="text1"/>
        </w:rPr>
        <w:t xml:space="preserve"> </w:t>
      </w:r>
      <w:r w:rsidR="00AA5F1B">
        <w:rPr>
          <w:color w:val="000000" w:themeColor="text1"/>
        </w:rPr>
        <w:t>for 5 minutes about the topic of the day and to write them as a journal</w:t>
      </w:r>
    </w:p>
    <w:p w:rsidR="00AA5F1B" w:rsidRPr="00BD7430" w:rsidRDefault="00AA5F1B" w:rsidP="00AA5F1B">
      <w:pPr>
        <w:pStyle w:val="ListeParagraf"/>
        <w:numPr>
          <w:ilvl w:val="0"/>
          <w:numId w:val="10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Teacher will give students their homework and lastly mentioned about the next week’s topic</w:t>
      </w:r>
    </w:p>
    <w:p w:rsidR="00BD7430" w:rsidRDefault="00BD7430" w:rsidP="00FA37A7">
      <w:p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10. </w:t>
      </w:r>
      <w:r w:rsidR="009E43EA" w:rsidRPr="001B6CDD">
        <w:rPr>
          <w:bCs/>
          <w:color w:val="000000" w:themeColor="text1"/>
        </w:rPr>
        <w:t xml:space="preserve">Specific Key Questions: </w:t>
      </w:r>
    </w:p>
    <w:p w:rsidR="009E43EA" w:rsidRDefault="009E1A29" w:rsidP="00FA37A7">
      <w:pPr>
        <w:pStyle w:val="ListeParagraf"/>
        <w:numPr>
          <w:ilvl w:val="0"/>
          <w:numId w:val="11"/>
        </w:num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What is the next number in this pattern and why?</w:t>
      </w:r>
    </w:p>
    <w:p w:rsidR="009E1A29" w:rsidRDefault="009E1A29" w:rsidP="00FA37A7">
      <w:pPr>
        <w:pStyle w:val="ListeParagraf"/>
        <w:numPr>
          <w:ilvl w:val="0"/>
          <w:numId w:val="11"/>
        </w:num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How can we predict the next number?</w:t>
      </w:r>
    </w:p>
    <w:p w:rsidR="009E1A29" w:rsidRDefault="009E1A29" w:rsidP="00FA37A7">
      <w:pPr>
        <w:pStyle w:val="ListeParagraf"/>
        <w:numPr>
          <w:ilvl w:val="0"/>
          <w:numId w:val="11"/>
        </w:num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>What is the relation of golden ratio with Fibonacci sequence? And why?</w:t>
      </w:r>
    </w:p>
    <w:p w:rsidR="009E1A29" w:rsidRDefault="009E1A29" w:rsidP="00FA37A7">
      <w:pPr>
        <w:pStyle w:val="ListeParagraf"/>
        <w:numPr>
          <w:ilvl w:val="0"/>
          <w:numId w:val="11"/>
        </w:numPr>
        <w:spacing w:line="276" w:lineRule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Can you </w:t>
      </w:r>
      <w:r w:rsidR="00D75E1F">
        <w:rPr>
          <w:bCs/>
          <w:color w:val="000000" w:themeColor="text1"/>
        </w:rPr>
        <w:t>give any other example of this kind of sequences which you observe in nature?</w:t>
      </w:r>
    </w:p>
    <w:p w:rsidR="00D75E1F" w:rsidRPr="00BD7430" w:rsidRDefault="00D75E1F" w:rsidP="001C03F8">
      <w:pPr>
        <w:pStyle w:val="ListeParagraf"/>
        <w:spacing w:line="276" w:lineRule="auto"/>
        <w:rPr>
          <w:bCs/>
          <w:color w:val="000000" w:themeColor="text1"/>
        </w:rPr>
      </w:pPr>
    </w:p>
    <w:p w:rsidR="009E43EA" w:rsidRPr="001B6CDD" w:rsidRDefault="009E43EA" w:rsidP="00FA37A7">
      <w:pPr>
        <w:spacing w:line="276" w:lineRule="auto"/>
        <w:rPr>
          <w:color w:val="000000" w:themeColor="text1"/>
        </w:rPr>
      </w:pPr>
    </w:p>
    <w:p w:rsidR="001D0DF9" w:rsidRDefault="001D0DF9" w:rsidP="00FA37A7">
      <w:pPr>
        <w:spacing w:line="276" w:lineRule="auto"/>
        <w:rPr>
          <w:color w:val="000000" w:themeColor="text1"/>
        </w:rPr>
      </w:pPr>
      <w:bookmarkStart w:id="0" w:name="_GoBack"/>
      <w:bookmarkEnd w:id="0"/>
    </w:p>
    <w:p w:rsidR="009E43EA" w:rsidRPr="001B6CDD" w:rsidRDefault="009E43EA" w:rsidP="00FA37A7">
      <w:pPr>
        <w:spacing w:line="276" w:lineRule="auto"/>
        <w:jc w:val="center"/>
        <w:rPr>
          <w:bCs/>
          <w:color w:val="000000" w:themeColor="text1"/>
          <w:sz w:val="28"/>
          <w:szCs w:val="28"/>
        </w:rPr>
      </w:pPr>
    </w:p>
    <w:p w:rsidR="009E43EA" w:rsidRPr="001B6CDD" w:rsidRDefault="009E43EA" w:rsidP="00FA37A7">
      <w:pPr>
        <w:spacing w:line="276" w:lineRule="auto"/>
        <w:rPr>
          <w:bCs/>
          <w:color w:val="000000" w:themeColor="text1"/>
        </w:rPr>
      </w:pPr>
    </w:p>
    <w:p w:rsidR="001B6CDD" w:rsidRPr="001B6CDD" w:rsidRDefault="001B6CDD" w:rsidP="00FA37A7">
      <w:pPr>
        <w:spacing w:line="276" w:lineRule="auto"/>
        <w:rPr>
          <w:bCs/>
          <w:color w:val="000000" w:themeColor="text1"/>
        </w:rPr>
      </w:pPr>
    </w:p>
    <w:sectPr w:rsidR="001B6CDD" w:rsidRPr="001B6CDD" w:rsidSect="001F2A2C">
      <w:headerReference w:type="default" r:id="rId8"/>
      <w:footerReference w:type="default" r:id="rId9"/>
      <w:pgSz w:w="16839" w:h="11907" w:orient="landscape" w:code="9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39F" w:rsidRDefault="0073539F" w:rsidP="009E43EA">
      <w:r>
        <w:separator/>
      </w:r>
    </w:p>
  </w:endnote>
  <w:endnote w:type="continuationSeparator" w:id="1">
    <w:p w:rsidR="0073539F" w:rsidRDefault="0073539F" w:rsidP="009E4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EA" w:rsidRDefault="009E43EA">
    <w:pPr>
      <w:tabs>
        <w:tab w:val="center" w:pos="6480"/>
        <w:tab w:val="right" w:pos="129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39F" w:rsidRDefault="0073539F" w:rsidP="009E43EA">
      <w:r>
        <w:separator/>
      </w:r>
    </w:p>
  </w:footnote>
  <w:footnote w:type="continuationSeparator" w:id="1">
    <w:p w:rsidR="0073539F" w:rsidRDefault="0073539F" w:rsidP="009E4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EA" w:rsidRDefault="009E43EA">
    <w:pPr>
      <w:tabs>
        <w:tab w:val="center" w:pos="6480"/>
        <w:tab w:val="right" w:pos="129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F0D"/>
    <w:multiLevelType w:val="hybridMultilevel"/>
    <w:tmpl w:val="260C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065"/>
    <w:multiLevelType w:val="hybridMultilevel"/>
    <w:tmpl w:val="B560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11BE"/>
    <w:multiLevelType w:val="hybridMultilevel"/>
    <w:tmpl w:val="C394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E7A48"/>
    <w:multiLevelType w:val="hybridMultilevel"/>
    <w:tmpl w:val="F0B2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85845"/>
    <w:multiLevelType w:val="hybridMultilevel"/>
    <w:tmpl w:val="3DA2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F7E3E"/>
    <w:multiLevelType w:val="hybridMultilevel"/>
    <w:tmpl w:val="EC065F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67DAD"/>
    <w:multiLevelType w:val="hybridMultilevel"/>
    <w:tmpl w:val="FFB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501C7"/>
    <w:multiLevelType w:val="hybridMultilevel"/>
    <w:tmpl w:val="D442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E049B"/>
    <w:multiLevelType w:val="hybridMultilevel"/>
    <w:tmpl w:val="334A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65619"/>
    <w:multiLevelType w:val="hybridMultilevel"/>
    <w:tmpl w:val="75FE2EE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125724F"/>
    <w:multiLevelType w:val="hybridMultilevel"/>
    <w:tmpl w:val="19A0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07920"/>
    <w:multiLevelType w:val="hybridMultilevel"/>
    <w:tmpl w:val="223C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E5309"/>
    <w:multiLevelType w:val="hybridMultilevel"/>
    <w:tmpl w:val="7E562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56460"/>
    <w:multiLevelType w:val="hybridMultilevel"/>
    <w:tmpl w:val="50C6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12272"/>
    <w:multiLevelType w:val="hybridMultilevel"/>
    <w:tmpl w:val="D89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22B79"/>
    <w:multiLevelType w:val="hybridMultilevel"/>
    <w:tmpl w:val="FA86A1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6949AD"/>
    <w:multiLevelType w:val="hybridMultilevel"/>
    <w:tmpl w:val="53CE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CB7B8E"/>
    <w:multiLevelType w:val="hybridMultilevel"/>
    <w:tmpl w:val="B864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7E7692"/>
    <w:multiLevelType w:val="hybridMultilevel"/>
    <w:tmpl w:val="0CF0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45219"/>
    <w:multiLevelType w:val="hybridMultilevel"/>
    <w:tmpl w:val="116C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8"/>
  </w:num>
  <w:num w:numId="5">
    <w:abstractNumId w:val="14"/>
  </w:num>
  <w:num w:numId="6">
    <w:abstractNumId w:val="17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  <w:num w:numId="15">
    <w:abstractNumId w:val="19"/>
  </w:num>
  <w:num w:numId="16">
    <w:abstractNumId w:val="16"/>
  </w:num>
  <w:num w:numId="17">
    <w:abstractNumId w:val="3"/>
  </w:num>
  <w:num w:numId="18">
    <w:abstractNumId w:val="10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AE0B55"/>
    <w:rsid w:val="00011925"/>
    <w:rsid w:val="000157C6"/>
    <w:rsid w:val="00047440"/>
    <w:rsid w:val="00054BDF"/>
    <w:rsid w:val="0008498E"/>
    <w:rsid w:val="00095A08"/>
    <w:rsid w:val="00102A95"/>
    <w:rsid w:val="001060FD"/>
    <w:rsid w:val="0018365F"/>
    <w:rsid w:val="001B6CDD"/>
    <w:rsid w:val="001C03F8"/>
    <w:rsid w:val="001D0DF9"/>
    <w:rsid w:val="001F1092"/>
    <w:rsid w:val="001F2A2C"/>
    <w:rsid w:val="001F69D0"/>
    <w:rsid w:val="00227156"/>
    <w:rsid w:val="00270877"/>
    <w:rsid w:val="00333235"/>
    <w:rsid w:val="00350149"/>
    <w:rsid w:val="00387C98"/>
    <w:rsid w:val="003B6109"/>
    <w:rsid w:val="003F2FD2"/>
    <w:rsid w:val="00427007"/>
    <w:rsid w:val="00493C04"/>
    <w:rsid w:val="004A3826"/>
    <w:rsid w:val="0050268A"/>
    <w:rsid w:val="00514470"/>
    <w:rsid w:val="00554F06"/>
    <w:rsid w:val="005745F1"/>
    <w:rsid w:val="005D4E2F"/>
    <w:rsid w:val="005F7474"/>
    <w:rsid w:val="00620025"/>
    <w:rsid w:val="0065328A"/>
    <w:rsid w:val="0065573C"/>
    <w:rsid w:val="006A47DD"/>
    <w:rsid w:val="00723B88"/>
    <w:rsid w:val="00731BC8"/>
    <w:rsid w:val="0073539F"/>
    <w:rsid w:val="007461F6"/>
    <w:rsid w:val="00773D5C"/>
    <w:rsid w:val="007B3991"/>
    <w:rsid w:val="007B3D97"/>
    <w:rsid w:val="007B54DE"/>
    <w:rsid w:val="007B6FBE"/>
    <w:rsid w:val="007C03CE"/>
    <w:rsid w:val="00821309"/>
    <w:rsid w:val="00831420"/>
    <w:rsid w:val="00834461"/>
    <w:rsid w:val="00887FBF"/>
    <w:rsid w:val="008A1BD3"/>
    <w:rsid w:val="008E2EDD"/>
    <w:rsid w:val="008F20FC"/>
    <w:rsid w:val="00940F79"/>
    <w:rsid w:val="00976E41"/>
    <w:rsid w:val="009B34E7"/>
    <w:rsid w:val="009C428E"/>
    <w:rsid w:val="009E1A29"/>
    <w:rsid w:val="009E43EA"/>
    <w:rsid w:val="00A41460"/>
    <w:rsid w:val="00A70FD3"/>
    <w:rsid w:val="00A94522"/>
    <w:rsid w:val="00AA5F1B"/>
    <w:rsid w:val="00AB2419"/>
    <w:rsid w:val="00AE0B55"/>
    <w:rsid w:val="00AE790F"/>
    <w:rsid w:val="00AF3D4A"/>
    <w:rsid w:val="00B357E0"/>
    <w:rsid w:val="00B63711"/>
    <w:rsid w:val="00B97D7C"/>
    <w:rsid w:val="00BD7430"/>
    <w:rsid w:val="00C40A2A"/>
    <w:rsid w:val="00C41918"/>
    <w:rsid w:val="00C62612"/>
    <w:rsid w:val="00C74CC4"/>
    <w:rsid w:val="00CA5D75"/>
    <w:rsid w:val="00CA61F8"/>
    <w:rsid w:val="00CB55F1"/>
    <w:rsid w:val="00CB7AF8"/>
    <w:rsid w:val="00CC62EF"/>
    <w:rsid w:val="00CC68B8"/>
    <w:rsid w:val="00CD2928"/>
    <w:rsid w:val="00CF4050"/>
    <w:rsid w:val="00D42C94"/>
    <w:rsid w:val="00D45E62"/>
    <w:rsid w:val="00D703B3"/>
    <w:rsid w:val="00D75E1F"/>
    <w:rsid w:val="00D92EF2"/>
    <w:rsid w:val="00D9318E"/>
    <w:rsid w:val="00DD5F84"/>
    <w:rsid w:val="00E51A51"/>
    <w:rsid w:val="00E937AB"/>
    <w:rsid w:val="00F34DBD"/>
    <w:rsid w:val="00F8139F"/>
    <w:rsid w:val="00FA37A7"/>
    <w:rsid w:val="00FC759F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07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02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745F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27156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27156"/>
    <w:rPr>
      <w:rFonts w:ascii="Times New Roman" w:hAnsi="Times New Roman"/>
      <w:kern w:val="28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27156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27156"/>
    <w:rPr>
      <w:rFonts w:ascii="Times New Roman" w:hAnsi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007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5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7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56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56"/>
    <w:rPr>
      <w:rFonts w:ascii="Times New Roman" w:hAnsi="Times New Roman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.youtube.com/watch?v=03uC9bhX0R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.BLIS\Desktop\lessonpla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lessonplan_template</Template>
  <TotalTime>144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Bilkent University</Company>
  <LinksUpToDate>false</LinksUpToDate>
  <CharactersWithSpaces>5882</CharactersWithSpaces>
  <SharedDoc>false</SharedDoc>
  <HLinks>
    <vt:vector size="12" baseType="variant">
      <vt:variant>
        <vt:i4>1376324</vt:i4>
      </vt:variant>
      <vt:variant>
        <vt:i4>3</vt:i4>
      </vt:variant>
      <vt:variant>
        <vt:i4>0</vt:i4>
      </vt:variant>
      <vt:variant>
        <vt:i4>5</vt:i4>
      </vt:variant>
      <vt:variant>
        <vt:lpwstr>http://www.adprima.com/?Printer/printobjectives.html</vt:lpwstr>
      </vt:variant>
      <vt:variant>
        <vt:lpwstr/>
      </vt:variant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http://www.studentteaching_org/id16.html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User</dc:creator>
  <cp:lastModifiedBy>dlk</cp:lastModifiedBy>
  <cp:revision>66</cp:revision>
  <dcterms:created xsi:type="dcterms:W3CDTF">2013-11-07T11:12:00Z</dcterms:created>
  <dcterms:modified xsi:type="dcterms:W3CDTF">2013-11-13T01:45:00Z</dcterms:modified>
</cp:coreProperties>
</file>